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C9F3D" w14:textId="648AAC6C" w:rsidR="00E36E93" w:rsidRDefault="00511A2B">
      <w:pPr>
        <w:rPr>
          <w:b/>
          <w:bCs/>
        </w:rPr>
      </w:pPr>
      <w:r w:rsidRPr="00511A2B">
        <w:rPr>
          <w:b/>
          <w:bCs/>
        </w:rPr>
        <w:t>Tentative Agenda Decision on Economic Benefits from Use of a Battery under an Offtake Arrangement (IFRS 16)</w:t>
      </w:r>
    </w:p>
    <w:p w14:paraId="35FD21BF" w14:textId="77777777" w:rsidR="00511A2B" w:rsidRDefault="00511A2B">
      <w:pPr>
        <w:rPr>
          <w:b/>
          <w:bCs/>
        </w:rPr>
      </w:pPr>
    </w:p>
    <w:p w14:paraId="032D3849" w14:textId="466D3EC6" w:rsidR="00511A2B" w:rsidRDefault="00511A2B">
      <w:pPr>
        <w:rPr>
          <w:b/>
          <w:bCs/>
        </w:rPr>
      </w:pPr>
      <w:r>
        <w:rPr>
          <w:b/>
          <w:bCs/>
        </w:rPr>
        <w:t xml:space="preserve">COMMENTS </w:t>
      </w:r>
    </w:p>
    <w:p w14:paraId="295F733C" w14:textId="016A5300" w:rsidR="00511A2B" w:rsidRDefault="00511A2B" w:rsidP="00511A2B">
      <w:r>
        <w:t>A</w:t>
      </w:r>
      <w:r w:rsidRPr="00511A2B">
        <w:t xml:space="preserve"> battery owner and an electricity retailer are</w:t>
      </w:r>
      <w:r>
        <w:t xml:space="preserve"> </w:t>
      </w:r>
      <w:r w:rsidRPr="00511A2B">
        <w:t>registered participants in a gross pool electricity market.</w:t>
      </w:r>
      <w:r w:rsidRPr="00511A2B">
        <w:rPr>
          <w:rFonts w:ascii="Arial" w:eastAsia="Times New Roman" w:hAnsi="Arial" w:cs="Arial"/>
          <w:color w:val="454545"/>
          <w:kern w:val="0"/>
          <w:sz w:val="17"/>
          <w:szCs w:val="17"/>
          <w:lang w:eastAsia="en-GB"/>
          <w14:ligatures w14:val="none"/>
        </w:rPr>
        <w:t xml:space="preserve"> </w:t>
      </w:r>
      <w:r w:rsidRPr="00511A2B">
        <w:t>In a gross pool electricity market, settlement of electricity transactions requires a single registered</w:t>
      </w:r>
      <w:r>
        <w:t xml:space="preserve"> </w:t>
      </w:r>
      <w:r w:rsidRPr="00511A2B">
        <w:t xml:space="preserve">participant to transact with the market operator. As the battery owner is the registered </w:t>
      </w:r>
      <w:r w:rsidRPr="00511A2B">
        <w:t>participant, transactions</w:t>
      </w:r>
      <w:r w:rsidRPr="00511A2B">
        <w:t xml:space="preserve"> occurring under the offtake arrangement are settled as follows:</w:t>
      </w:r>
    </w:p>
    <w:p w14:paraId="57C8C63F" w14:textId="77777777" w:rsidR="00511A2B" w:rsidRDefault="00511A2B" w:rsidP="00511A2B"/>
    <w:p w14:paraId="0A771EB1" w14:textId="632E3549" w:rsidR="00511A2B" w:rsidRDefault="00511A2B" w:rsidP="00511A2B">
      <w:r>
        <w:t>2-</w:t>
      </w:r>
      <w:r w:rsidRPr="00511A2B">
        <w:t xml:space="preserve"> </w:t>
      </w:r>
      <w:r w:rsidRPr="00511A2B">
        <w:t>transactions with the market operator. In</w:t>
      </w:r>
      <w:r>
        <w:t xml:space="preserve"> </w:t>
      </w:r>
      <w:r w:rsidRPr="00511A2B">
        <w:t>accordance with the gross pool market structure, all transactions with the market operator</w:t>
      </w:r>
      <w:r>
        <w:t xml:space="preserve"> </w:t>
      </w:r>
      <w:r w:rsidRPr="00511A2B">
        <w:t xml:space="preserve">occur at the spot price. </w:t>
      </w:r>
    </w:p>
    <w:p w14:paraId="06A4463D" w14:textId="3914BF4F" w:rsidR="00511A2B" w:rsidRDefault="00511A2B" w:rsidP="00511A2B">
      <w:r w:rsidRPr="00511A2B">
        <w:rPr>
          <w:highlight w:val="yellow"/>
        </w:rPr>
        <w:t>Comment</w:t>
      </w:r>
      <w:r>
        <w:t>-transactions occur at spot price but the price fluctuation needs to be adjusted in the either way as per IFRS 16 where the contract will explicitly states that who need to adjust the price difference.</w:t>
      </w:r>
    </w:p>
    <w:p w14:paraId="6E54C822" w14:textId="77777777" w:rsidR="00511A2B" w:rsidRDefault="00511A2B" w:rsidP="00511A2B"/>
    <w:p w14:paraId="5538C35D" w14:textId="636A527A" w:rsidR="00511A2B" w:rsidRPr="00511A2B" w:rsidRDefault="00511A2B" w:rsidP="00511A2B">
      <w:r w:rsidRPr="00511A2B">
        <w:t>The Committee also observed that the battery offtake arrangement provides the electricity retailer</w:t>
      </w:r>
      <w:r>
        <w:t xml:space="preserve"> </w:t>
      </w:r>
      <w:r w:rsidRPr="00511A2B">
        <w:t xml:space="preserve">with the economic benefits derived from the battery storage because the electricity retailer has </w:t>
      </w:r>
      <w:r w:rsidRPr="00511A2B">
        <w:t>the exclusive</w:t>
      </w:r>
      <w:r w:rsidRPr="00511A2B">
        <w:t xml:space="preserve"> right:</w:t>
      </w:r>
    </w:p>
    <w:p w14:paraId="26EA8E8C" w14:textId="041B9C35" w:rsidR="00511A2B" w:rsidRDefault="00511A2B" w:rsidP="00511A2B">
      <w:r>
        <w:t>1-</w:t>
      </w:r>
      <w:r w:rsidRPr="00511A2B">
        <w:t>to use the entire capacity of the battery throughout the period of use (for the duration of the</w:t>
      </w:r>
      <w:r>
        <w:t xml:space="preserve"> </w:t>
      </w:r>
      <w:r w:rsidRPr="00511A2B">
        <w:t>arrangement</w:t>
      </w:r>
      <w:r>
        <w:t>.</w:t>
      </w:r>
    </w:p>
    <w:p w14:paraId="0068883A" w14:textId="6B688E46" w:rsidR="00511A2B" w:rsidRPr="00511A2B" w:rsidRDefault="00511A2B" w:rsidP="00511A2B">
      <w:r w:rsidRPr="00511A2B">
        <w:rPr>
          <w:highlight w:val="yellow"/>
        </w:rPr>
        <w:t>Comment</w:t>
      </w:r>
      <w:r>
        <w:t>-The duration of the arrangement needs to be defined in order to assess the useful life and to assess the rates to be charged.</w:t>
      </w:r>
    </w:p>
    <w:p w14:paraId="0E83F019" w14:textId="77777777" w:rsidR="00511A2B" w:rsidRDefault="00511A2B" w:rsidP="00511A2B"/>
    <w:p w14:paraId="41583D5D" w14:textId="4FC71912" w:rsidR="00511A2B" w:rsidRDefault="00511A2B" w:rsidP="00511A2B">
      <w:r>
        <w:t>NAME-AKSHAY BHATIA</w:t>
      </w:r>
    </w:p>
    <w:p w14:paraId="093C364A" w14:textId="64C2A788" w:rsidR="00511A2B" w:rsidRDefault="00511A2B" w:rsidP="00511A2B">
      <w:r>
        <w:t>MEMBERSHIP NO-579540</w:t>
      </w:r>
    </w:p>
    <w:p w14:paraId="5038CE7D" w14:textId="7070D6AD" w:rsidR="00511A2B" w:rsidRDefault="00511A2B" w:rsidP="00511A2B">
      <w:r>
        <w:t>MOBILE NO.-8728940100</w:t>
      </w:r>
    </w:p>
    <w:p w14:paraId="7B67D7F9" w14:textId="1424A95C" w:rsidR="00511A2B" w:rsidRDefault="00511A2B" w:rsidP="00511A2B">
      <w:r>
        <w:t>E MAIL ID-AKSHAYBHATIA73@YAHOO.COM</w:t>
      </w:r>
    </w:p>
    <w:p w14:paraId="64E12BF7" w14:textId="77777777" w:rsidR="00511A2B" w:rsidRPr="00511A2B" w:rsidRDefault="00511A2B" w:rsidP="00511A2B"/>
    <w:p w14:paraId="22990309" w14:textId="0FC50FDD" w:rsidR="00511A2B" w:rsidRPr="00511A2B" w:rsidRDefault="00511A2B" w:rsidP="00511A2B"/>
    <w:p w14:paraId="5C310B43" w14:textId="4DD49C63" w:rsidR="00511A2B" w:rsidRDefault="00511A2B" w:rsidP="00511A2B"/>
    <w:p w14:paraId="3FDC5130" w14:textId="77777777" w:rsidR="00511A2B" w:rsidRPr="00511A2B" w:rsidRDefault="00511A2B" w:rsidP="00511A2B"/>
    <w:p w14:paraId="7B4E541C" w14:textId="77777777" w:rsidR="00511A2B" w:rsidRDefault="00511A2B"/>
    <w:sectPr w:rsidR="00511A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9E2657"/>
    <w:multiLevelType w:val="hybridMultilevel"/>
    <w:tmpl w:val="512A1C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113215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A2B"/>
    <w:rsid w:val="00511A2B"/>
    <w:rsid w:val="00694ABF"/>
    <w:rsid w:val="00A974BF"/>
    <w:rsid w:val="00B07243"/>
    <w:rsid w:val="00E36E9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C9B820E"/>
  <w15:chartTrackingRefBased/>
  <w15:docId w15:val="{92D3EEC9-2E96-C24F-B72F-41BFAE059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1A2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11A2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1A2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1A2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1A2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1A2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1A2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1A2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1A2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A2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11A2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11A2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11A2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11A2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11A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1A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1A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1A2B"/>
    <w:rPr>
      <w:rFonts w:eastAsiaTheme="majorEastAsia" w:cstheme="majorBidi"/>
      <w:color w:val="272727" w:themeColor="text1" w:themeTint="D8"/>
    </w:rPr>
  </w:style>
  <w:style w:type="paragraph" w:styleId="Title">
    <w:name w:val="Title"/>
    <w:basedOn w:val="Normal"/>
    <w:next w:val="Normal"/>
    <w:link w:val="TitleChar"/>
    <w:uiPriority w:val="10"/>
    <w:qFormat/>
    <w:rsid w:val="00511A2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1A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1A2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1A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1A2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11A2B"/>
    <w:rPr>
      <w:i/>
      <w:iCs/>
      <w:color w:val="404040" w:themeColor="text1" w:themeTint="BF"/>
    </w:rPr>
  </w:style>
  <w:style w:type="paragraph" w:styleId="ListParagraph">
    <w:name w:val="List Paragraph"/>
    <w:basedOn w:val="Normal"/>
    <w:uiPriority w:val="34"/>
    <w:qFormat/>
    <w:rsid w:val="00511A2B"/>
    <w:pPr>
      <w:ind w:left="720"/>
      <w:contextualSpacing/>
    </w:pPr>
  </w:style>
  <w:style w:type="character" w:styleId="IntenseEmphasis">
    <w:name w:val="Intense Emphasis"/>
    <w:basedOn w:val="DefaultParagraphFont"/>
    <w:uiPriority w:val="21"/>
    <w:qFormat/>
    <w:rsid w:val="00511A2B"/>
    <w:rPr>
      <w:i/>
      <w:iCs/>
      <w:color w:val="2F5496" w:themeColor="accent1" w:themeShade="BF"/>
    </w:rPr>
  </w:style>
  <w:style w:type="paragraph" w:styleId="IntenseQuote">
    <w:name w:val="Intense Quote"/>
    <w:basedOn w:val="Normal"/>
    <w:next w:val="Normal"/>
    <w:link w:val="IntenseQuoteChar"/>
    <w:uiPriority w:val="30"/>
    <w:qFormat/>
    <w:rsid w:val="00511A2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11A2B"/>
    <w:rPr>
      <w:i/>
      <w:iCs/>
      <w:color w:val="2F5496" w:themeColor="accent1" w:themeShade="BF"/>
    </w:rPr>
  </w:style>
  <w:style w:type="character" w:styleId="IntenseReference">
    <w:name w:val="Intense Reference"/>
    <w:basedOn w:val="DefaultParagraphFont"/>
    <w:uiPriority w:val="32"/>
    <w:qFormat/>
    <w:rsid w:val="00511A2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648783">
      <w:bodyDiv w:val="1"/>
      <w:marLeft w:val="0"/>
      <w:marRight w:val="0"/>
      <w:marTop w:val="0"/>
      <w:marBottom w:val="0"/>
      <w:divBdr>
        <w:top w:val="none" w:sz="0" w:space="0" w:color="auto"/>
        <w:left w:val="none" w:sz="0" w:space="0" w:color="auto"/>
        <w:bottom w:val="none" w:sz="0" w:space="0" w:color="auto"/>
        <w:right w:val="none" w:sz="0" w:space="0" w:color="auto"/>
      </w:divBdr>
    </w:div>
    <w:div w:id="310719393">
      <w:bodyDiv w:val="1"/>
      <w:marLeft w:val="0"/>
      <w:marRight w:val="0"/>
      <w:marTop w:val="0"/>
      <w:marBottom w:val="0"/>
      <w:divBdr>
        <w:top w:val="none" w:sz="0" w:space="0" w:color="auto"/>
        <w:left w:val="none" w:sz="0" w:space="0" w:color="auto"/>
        <w:bottom w:val="none" w:sz="0" w:space="0" w:color="auto"/>
        <w:right w:val="none" w:sz="0" w:space="0" w:color="auto"/>
      </w:divBdr>
    </w:div>
    <w:div w:id="558053961">
      <w:bodyDiv w:val="1"/>
      <w:marLeft w:val="0"/>
      <w:marRight w:val="0"/>
      <w:marTop w:val="0"/>
      <w:marBottom w:val="0"/>
      <w:divBdr>
        <w:top w:val="none" w:sz="0" w:space="0" w:color="auto"/>
        <w:left w:val="none" w:sz="0" w:space="0" w:color="auto"/>
        <w:bottom w:val="none" w:sz="0" w:space="0" w:color="auto"/>
        <w:right w:val="none" w:sz="0" w:space="0" w:color="auto"/>
      </w:divBdr>
    </w:div>
    <w:div w:id="829833980">
      <w:bodyDiv w:val="1"/>
      <w:marLeft w:val="0"/>
      <w:marRight w:val="0"/>
      <w:marTop w:val="0"/>
      <w:marBottom w:val="0"/>
      <w:divBdr>
        <w:top w:val="none" w:sz="0" w:space="0" w:color="auto"/>
        <w:left w:val="none" w:sz="0" w:space="0" w:color="auto"/>
        <w:bottom w:val="none" w:sz="0" w:space="0" w:color="auto"/>
        <w:right w:val="none" w:sz="0" w:space="0" w:color="auto"/>
      </w:divBdr>
    </w:div>
    <w:div w:id="832337976">
      <w:bodyDiv w:val="1"/>
      <w:marLeft w:val="0"/>
      <w:marRight w:val="0"/>
      <w:marTop w:val="0"/>
      <w:marBottom w:val="0"/>
      <w:divBdr>
        <w:top w:val="none" w:sz="0" w:space="0" w:color="auto"/>
        <w:left w:val="none" w:sz="0" w:space="0" w:color="auto"/>
        <w:bottom w:val="none" w:sz="0" w:space="0" w:color="auto"/>
        <w:right w:val="none" w:sz="0" w:space="0" w:color="auto"/>
      </w:divBdr>
    </w:div>
    <w:div w:id="885989401">
      <w:bodyDiv w:val="1"/>
      <w:marLeft w:val="0"/>
      <w:marRight w:val="0"/>
      <w:marTop w:val="0"/>
      <w:marBottom w:val="0"/>
      <w:divBdr>
        <w:top w:val="none" w:sz="0" w:space="0" w:color="auto"/>
        <w:left w:val="none" w:sz="0" w:space="0" w:color="auto"/>
        <w:bottom w:val="none" w:sz="0" w:space="0" w:color="auto"/>
        <w:right w:val="none" w:sz="0" w:space="0" w:color="auto"/>
      </w:divBdr>
    </w:div>
    <w:div w:id="1029064632">
      <w:bodyDiv w:val="1"/>
      <w:marLeft w:val="0"/>
      <w:marRight w:val="0"/>
      <w:marTop w:val="0"/>
      <w:marBottom w:val="0"/>
      <w:divBdr>
        <w:top w:val="none" w:sz="0" w:space="0" w:color="auto"/>
        <w:left w:val="none" w:sz="0" w:space="0" w:color="auto"/>
        <w:bottom w:val="none" w:sz="0" w:space="0" w:color="auto"/>
        <w:right w:val="none" w:sz="0" w:space="0" w:color="auto"/>
      </w:divBdr>
    </w:div>
    <w:div w:id="1622345399">
      <w:bodyDiv w:val="1"/>
      <w:marLeft w:val="0"/>
      <w:marRight w:val="0"/>
      <w:marTop w:val="0"/>
      <w:marBottom w:val="0"/>
      <w:divBdr>
        <w:top w:val="none" w:sz="0" w:space="0" w:color="auto"/>
        <w:left w:val="none" w:sz="0" w:space="0" w:color="auto"/>
        <w:bottom w:val="none" w:sz="0" w:space="0" w:color="auto"/>
        <w:right w:val="none" w:sz="0" w:space="0" w:color="auto"/>
      </w:divBdr>
    </w:div>
    <w:div w:id="1902326216">
      <w:bodyDiv w:val="1"/>
      <w:marLeft w:val="0"/>
      <w:marRight w:val="0"/>
      <w:marTop w:val="0"/>
      <w:marBottom w:val="0"/>
      <w:divBdr>
        <w:top w:val="none" w:sz="0" w:space="0" w:color="auto"/>
        <w:left w:val="none" w:sz="0" w:space="0" w:color="auto"/>
        <w:bottom w:val="none" w:sz="0" w:space="0" w:color="auto"/>
        <w:right w:val="none" w:sz="0" w:space="0" w:color="auto"/>
      </w:divBdr>
    </w:div>
    <w:div w:id="1993295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216</Words>
  <Characters>1232</Characters>
  <Application>Microsoft Office Word</Application>
  <DocSecurity>0</DocSecurity>
  <Lines>10</Lines>
  <Paragraphs>2</Paragraphs>
  <ScaleCrop>false</ScaleCrop>
  <Company/>
  <LinksUpToDate>false</LinksUpToDate>
  <CharactersWithSpaces>1446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1</cp:revision>
  <dcterms:created xsi:type="dcterms:W3CDTF">2025-10-14T08:05:00Z</dcterms:created>
  <dcterms:modified xsi:type="dcterms:W3CDTF">2025-10-14T08:30:00Z</dcterms:modified>
</cp:coreProperties>
</file>